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56D" w:rsidRPr="0077156D" w:rsidRDefault="0077156D" w:rsidP="0077156D">
      <w:pPr>
        <w:tabs>
          <w:tab w:val="left" w:pos="540"/>
          <w:tab w:val="center" w:pos="4536"/>
        </w:tabs>
        <w:rPr>
          <w:b/>
          <w:sz w:val="24"/>
          <w:szCs w:val="24"/>
        </w:rPr>
      </w:pPr>
      <w:r w:rsidRPr="0077156D">
        <w:rPr>
          <w:noProof/>
          <w:lang w:eastAsia="tr-TR"/>
        </w:rPr>
        <w:drawing>
          <wp:inline distT="0" distB="0" distL="0" distR="0" wp14:anchorId="6170988C" wp14:editId="37992221">
            <wp:extent cx="51561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6663" cy="515400"/>
                    </a:xfrm>
                    <a:prstGeom prst="rect">
                      <a:avLst/>
                    </a:prstGeom>
                  </pic:spPr>
                </pic:pic>
              </a:graphicData>
            </a:graphic>
          </wp:inline>
        </w:drawing>
      </w:r>
      <w:r w:rsidRPr="0077156D">
        <w:rPr>
          <w:b/>
          <w:sz w:val="24"/>
          <w:szCs w:val="24"/>
        </w:rPr>
        <w:tab/>
        <w:t>TED ÜNİVERSİTESİ İNGİLİZCE YETERLİLİK SINAVI (EPE)</w:t>
      </w:r>
    </w:p>
    <w:p w:rsidR="0077156D" w:rsidRPr="0077156D" w:rsidRDefault="0077156D" w:rsidP="0077156D">
      <w:pPr>
        <w:tabs>
          <w:tab w:val="left" w:pos="540"/>
          <w:tab w:val="center" w:pos="4536"/>
        </w:tabs>
        <w:rPr>
          <w:b/>
          <w:sz w:val="24"/>
          <w:szCs w:val="24"/>
        </w:rPr>
      </w:pPr>
    </w:p>
    <w:tbl>
      <w:tblPr>
        <w:tblStyle w:val="TableGrid1"/>
        <w:tblW w:w="0" w:type="auto"/>
        <w:tblLook w:val="04A0" w:firstRow="1" w:lastRow="0" w:firstColumn="1" w:lastColumn="0" w:noHBand="0" w:noVBand="1"/>
      </w:tblPr>
      <w:tblGrid>
        <w:gridCol w:w="1951"/>
        <w:gridCol w:w="7261"/>
      </w:tblGrid>
      <w:tr w:rsidR="0077156D" w:rsidRPr="0077156D" w:rsidTr="00BD4FCF">
        <w:trPr>
          <w:trHeight w:val="300"/>
        </w:trPr>
        <w:tc>
          <w:tcPr>
            <w:tcW w:w="1951" w:type="dxa"/>
          </w:tcPr>
          <w:p w:rsidR="0077156D" w:rsidRPr="0077156D" w:rsidRDefault="0077156D" w:rsidP="0077156D">
            <w:pPr>
              <w:rPr>
                <w:b/>
                <w:sz w:val="24"/>
                <w:szCs w:val="24"/>
              </w:rPr>
            </w:pPr>
            <w:r w:rsidRPr="0077156D">
              <w:rPr>
                <w:b/>
                <w:sz w:val="24"/>
                <w:szCs w:val="24"/>
              </w:rPr>
              <w:t>TARİH:</w:t>
            </w:r>
          </w:p>
        </w:tc>
        <w:tc>
          <w:tcPr>
            <w:tcW w:w="7261" w:type="dxa"/>
          </w:tcPr>
          <w:p w:rsidR="0077156D" w:rsidRPr="0077156D" w:rsidRDefault="00C159E3" w:rsidP="00A55C25">
            <w:pPr>
              <w:jc w:val="both"/>
              <w:rPr>
                <w:b/>
                <w:sz w:val="24"/>
                <w:szCs w:val="24"/>
              </w:rPr>
            </w:pPr>
            <w:r>
              <w:rPr>
                <w:sz w:val="24"/>
                <w:szCs w:val="24"/>
              </w:rPr>
              <w:t>19 Ağustos Çarşamba</w:t>
            </w:r>
            <w:bookmarkStart w:id="0" w:name="_GoBack"/>
            <w:bookmarkEnd w:id="0"/>
          </w:p>
        </w:tc>
      </w:tr>
      <w:tr w:rsidR="0077156D" w:rsidRPr="0077156D" w:rsidTr="00BD4FCF">
        <w:trPr>
          <w:trHeight w:val="600"/>
        </w:trPr>
        <w:tc>
          <w:tcPr>
            <w:tcW w:w="1951" w:type="dxa"/>
          </w:tcPr>
          <w:p w:rsidR="0077156D" w:rsidRPr="0077156D" w:rsidRDefault="0077156D" w:rsidP="0077156D">
            <w:pPr>
              <w:rPr>
                <w:b/>
                <w:sz w:val="24"/>
                <w:szCs w:val="24"/>
              </w:rPr>
            </w:pPr>
            <w:r w:rsidRPr="0077156D">
              <w:rPr>
                <w:b/>
                <w:sz w:val="24"/>
                <w:szCs w:val="24"/>
              </w:rPr>
              <w:t>SAAT:</w:t>
            </w:r>
          </w:p>
          <w:p w:rsidR="0077156D" w:rsidRPr="0077156D" w:rsidRDefault="0077156D" w:rsidP="0077156D">
            <w:pPr>
              <w:rPr>
                <w:b/>
                <w:sz w:val="24"/>
                <w:szCs w:val="24"/>
              </w:rPr>
            </w:pPr>
          </w:p>
        </w:tc>
        <w:tc>
          <w:tcPr>
            <w:tcW w:w="7261" w:type="dxa"/>
          </w:tcPr>
          <w:p w:rsidR="0077156D" w:rsidRPr="0077156D" w:rsidRDefault="0077156D" w:rsidP="0077156D">
            <w:pPr>
              <w:jc w:val="both"/>
              <w:rPr>
                <w:sz w:val="24"/>
                <w:szCs w:val="24"/>
              </w:rPr>
            </w:pPr>
            <w:r w:rsidRPr="0077156D">
              <w:rPr>
                <w:sz w:val="24"/>
                <w:szCs w:val="24"/>
              </w:rPr>
              <w:t>10:00-12:00 /Birinci Oturum (Dinleme ve Yazma)</w:t>
            </w:r>
          </w:p>
          <w:p w:rsidR="0077156D" w:rsidRPr="0077156D" w:rsidRDefault="0077156D" w:rsidP="0077156D">
            <w:pPr>
              <w:jc w:val="both"/>
              <w:rPr>
                <w:sz w:val="24"/>
                <w:szCs w:val="24"/>
              </w:rPr>
            </w:pPr>
            <w:r w:rsidRPr="0077156D">
              <w:rPr>
                <w:sz w:val="24"/>
                <w:szCs w:val="24"/>
              </w:rPr>
              <w:t>14:00-16:00/İkinci Oturum (Dil Kullanımı ve Okuma)</w:t>
            </w:r>
          </w:p>
        </w:tc>
      </w:tr>
      <w:tr w:rsidR="0077156D" w:rsidRPr="0077156D" w:rsidTr="00BD4FCF">
        <w:trPr>
          <w:trHeight w:val="855"/>
        </w:trPr>
        <w:tc>
          <w:tcPr>
            <w:tcW w:w="1951" w:type="dxa"/>
          </w:tcPr>
          <w:p w:rsidR="0077156D" w:rsidRPr="0077156D" w:rsidRDefault="0077156D" w:rsidP="0077156D">
            <w:pPr>
              <w:rPr>
                <w:b/>
                <w:sz w:val="24"/>
                <w:szCs w:val="24"/>
              </w:rPr>
            </w:pPr>
            <w:r w:rsidRPr="0077156D">
              <w:rPr>
                <w:b/>
                <w:sz w:val="24"/>
                <w:szCs w:val="24"/>
              </w:rPr>
              <w:t>YER:</w:t>
            </w:r>
          </w:p>
        </w:tc>
        <w:tc>
          <w:tcPr>
            <w:tcW w:w="7261" w:type="dxa"/>
          </w:tcPr>
          <w:p w:rsidR="0077156D" w:rsidRPr="0077156D" w:rsidRDefault="0077156D" w:rsidP="0077156D">
            <w:pPr>
              <w:rPr>
                <w:sz w:val="24"/>
                <w:szCs w:val="24"/>
              </w:rPr>
            </w:pPr>
            <w:r w:rsidRPr="0077156D">
              <w:rPr>
                <w:sz w:val="24"/>
                <w:szCs w:val="24"/>
              </w:rPr>
              <w:t xml:space="preserve">TEDU yerleşkesi </w:t>
            </w:r>
          </w:p>
          <w:p w:rsidR="0077156D" w:rsidRPr="0077156D" w:rsidRDefault="0077156D" w:rsidP="006533EE">
            <w:pPr>
              <w:rPr>
                <w:sz w:val="24"/>
                <w:szCs w:val="24"/>
              </w:rPr>
            </w:pPr>
            <w:r w:rsidRPr="0077156D">
              <w:rPr>
                <w:sz w:val="24"/>
                <w:szCs w:val="24"/>
              </w:rPr>
              <w:t xml:space="preserve">(Sınava girecek öğrenciler hangi sınıfta sınava gireceklerini </w:t>
            </w:r>
            <w:r w:rsidR="00664D59">
              <w:fldChar w:fldCharType="begin"/>
            </w:r>
            <w:r w:rsidR="00664D59">
              <w:instrText xml:space="preserve"> HYPERLINK "http://www.tedu.edu.tr" </w:instrText>
            </w:r>
            <w:r w:rsidR="00664D59">
              <w:fldChar w:fldCharType="separate"/>
            </w:r>
            <w:r w:rsidRPr="0077156D">
              <w:rPr>
                <w:color w:val="0000FF" w:themeColor="hyperlink"/>
                <w:sz w:val="24"/>
                <w:szCs w:val="24"/>
                <w:u w:val="single"/>
              </w:rPr>
              <w:t>http://www.tedu.edu.tr</w:t>
            </w:r>
            <w:r w:rsidR="00664D59">
              <w:rPr>
                <w:color w:val="0000FF" w:themeColor="hyperlink"/>
                <w:sz w:val="24"/>
                <w:szCs w:val="24"/>
                <w:u w:val="single"/>
              </w:rPr>
              <w:fldChar w:fldCharType="end"/>
            </w:r>
            <w:r w:rsidRPr="0077156D">
              <w:rPr>
                <w:sz w:val="24"/>
                <w:szCs w:val="24"/>
              </w:rPr>
              <w:t xml:space="preserve"> adresinden </w:t>
            </w:r>
            <w:r w:rsidR="006533EE">
              <w:rPr>
                <w:sz w:val="24"/>
                <w:szCs w:val="24"/>
              </w:rPr>
              <w:t>öğrenebilirler</w:t>
            </w:r>
          </w:p>
        </w:tc>
      </w:tr>
      <w:tr w:rsidR="0077156D" w:rsidRPr="0077156D" w:rsidTr="00BD4FCF">
        <w:tc>
          <w:tcPr>
            <w:tcW w:w="1951" w:type="dxa"/>
          </w:tcPr>
          <w:p w:rsidR="0077156D" w:rsidRPr="0077156D" w:rsidRDefault="0077156D" w:rsidP="0077156D">
            <w:pPr>
              <w:rPr>
                <w:b/>
                <w:sz w:val="24"/>
                <w:szCs w:val="24"/>
              </w:rPr>
            </w:pPr>
            <w:r w:rsidRPr="0077156D">
              <w:rPr>
                <w:b/>
                <w:sz w:val="24"/>
                <w:szCs w:val="24"/>
              </w:rPr>
              <w:t>İÇERİK:</w:t>
            </w:r>
          </w:p>
        </w:tc>
        <w:tc>
          <w:tcPr>
            <w:tcW w:w="7261" w:type="dxa"/>
          </w:tcPr>
          <w:p w:rsidR="0077156D" w:rsidRPr="0077156D" w:rsidRDefault="0077156D" w:rsidP="0060527E">
            <w:pPr>
              <w:jc w:val="both"/>
              <w:rPr>
                <w:b/>
                <w:sz w:val="24"/>
                <w:szCs w:val="24"/>
              </w:rPr>
            </w:pPr>
            <w:r w:rsidRPr="0077156D">
              <w:rPr>
                <w:sz w:val="24"/>
                <w:szCs w:val="24"/>
              </w:rPr>
              <w:t xml:space="preserve">Sınav; dil kullanımı, dinleme, yazma ve okuma bölümlerinden oluşur. </w:t>
            </w:r>
            <w:proofErr w:type="spellStart"/>
            <w:r w:rsidRPr="0077156D">
              <w:rPr>
                <w:sz w:val="24"/>
                <w:szCs w:val="24"/>
                <w:lang w:val="en-US"/>
              </w:rPr>
              <w:t>Sorular</w:t>
            </w:r>
            <w:proofErr w:type="spellEnd"/>
            <w:r w:rsidRPr="0077156D">
              <w:rPr>
                <w:sz w:val="24"/>
                <w:szCs w:val="24"/>
                <w:lang w:val="en-US"/>
              </w:rPr>
              <w:t xml:space="preserve"> </w:t>
            </w:r>
            <w:proofErr w:type="spellStart"/>
            <w:r w:rsidRPr="0077156D">
              <w:rPr>
                <w:sz w:val="24"/>
                <w:szCs w:val="24"/>
                <w:lang w:val="en-US"/>
              </w:rPr>
              <w:t>boşluk</w:t>
            </w:r>
            <w:proofErr w:type="spellEnd"/>
            <w:r w:rsidRPr="0077156D">
              <w:rPr>
                <w:sz w:val="24"/>
                <w:szCs w:val="24"/>
                <w:lang w:val="en-US"/>
              </w:rPr>
              <w:t xml:space="preserve"> </w:t>
            </w:r>
            <w:proofErr w:type="spellStart"/>
            <w:r w:rsidRPr="0077156D">
              <w:rPr>
                <w:sz w:val="24"/>
                <w:szCs w:val="24"/>
                <w:lang w:val="en-US"/>
              </w:rPr>
              <w:t>doldurma</w:t>
            </w:r>
            <w:proofErr w:type="spellEnd"/>
            <w:r w:rsidRPr="0077156D">
              <w:rPr>
                <w:sz w:val="24"/>
                <w:szCs w:val="24"/>
                <w:lang w:val="en-US"/>
              </w:rPr>
              <w:t xml:space="preserve">, </w:t>
            </w:r>
            <w:proofErr w:type="spellStart"/>
            <w:r w:rsidRPr="0077156D">
              <w:rPr>
                <w:sz w:val="24"/>
                <w:szCs w:val="24"/>
                <w:lang w:val="en-US"/>
              </w:rPr>
              <w:t>çoktan</w:t>
            </w:r>
            <w:proofErr w:type="spellEnd"/>
            <w:r w:rsidRPr="0077156D">
              <w:rPr>
                <w:sz w:val="24"/>
                <w:szCs w:val="24"/>
                <w:lang w:val="en-US"/>
              </w:rPr>
              <w:t xml:space="preserve"> </w:t>
            </w:r>
            <w:proofErr w:type="spellStart"/>
            <w:r w:rsidRPr="0077156D">
              <w:rPr>
                <w:sz w:val="24"/>
                <w:szCs w:val="24"/>
                <w:lang w:val="en-US"/>
              </w:rPr>
              <w:t>seçmeli</w:t>
            </w:r>
            <w:proofErr w:type="spellEnd"/>
            <w:r w:rsidRPr="0077156D">
              <w:rPr>
                <w:sz w:val="24"/>
                <w:szCs w:val="24"/>
                <w:lang w:val="en-US"/>
              </w:rPr>
              <w:t xml:space="preserve"> </w:t>
            </w:r>
            <w:proofErr w:type="spellStart"/>
            <w:r w:rsidRPr="0077156D">
              <w:rPr>
                <w:sz w:val="24"/>
                <w:szCs w:val="24"/>
                <w:lang w:val="en-US"/>
              </w:rPr>
              <w:t>türdendir</w:t>
            </w:r>
            <w:proofErr w:type="spellEnd"/>
            <w:r w:rsidRPr="0077156D">
              <w:rPr>
                <w:sz w:val="24"/>
                <w:szCs w:val="24"/>
                <w:lang w:val="en-US"/>
              </w:rPr>
              <w:t>.</w:t>
            </w:r>
            <w:r w:rsidR="0060527E">
              <w:rPr>
                <w:sz w:val="24"/>
                <w:szCs w:val="24"/>
                <w:lang w:val="en-US"/>
              </w:rPr>
              <w:t xml:space="preserve"> </w:t>
            </w:r>
            <w:proofErr w:type="spellStart"/>
            <w:r w:rsidR="0060527E">
              <w:rPr>
                <w:sz w:val="24"/>
                <w:szCs w:val="24"/>
                <w:lang w:val="en-US"/>
              </w:rPr>
              <w:t>Ayrıca</w:t>
            </w:r>
            <w:proofErr w:type="spellEnd"/>
            <w:r w:rsidR="0060527E">
              <w:rPr>
                <w:sz w:val="24"/>
                <w:szCs w:val="24"/>
                <w:lang w:val="en-US"/>
              </w:rPr>
              <w:t xml:space="preserve"> </w:t>
            </w:r>
            <w:proofErr w:type="spellStart"/>
            <w:r w:rsidR="0060527E">
              <w:rPr>
                <w:sz w:val="24"/>
                <w:szCs w:val="24"/>
                <w:lang w:val="en-US"/>
              </w:rPr>
              <w:t>dinleme</w:t>
            </w:r>
            <w:proofErr w:type="spellEnd"/>
            <w:r w:rsidR="0060527E">
              <w:rPr>
                <w:sz w:val="24"/>
                <w:szCs w:val="24"/>
                <w:lang w:val="en-US"/>
              </w:rPr>
              <w:t xml:space="preserve"> </w:t>
            </w:r>
            <w:proofErr w:type="spellStart"/>
            <w:r w:rsidR="0060527E">
              <w:rPr>
                <w:sz w:val="24"/>
                <w:szCs w:val="24"/>
                <w:lang w:val="en-US"/>
              </w:rPr>
              <w:t>bölümünde</w:t>
            </w:r>
            <w:proofErr w:type="spellEnd"/>
            <w:r w:rsidR="0060527E">
              <w:rPr>
                <w:sz w:val="24"/>
                <w:szCs w:val="24"/>
                <w:lang w:val="en-US"/>
              </w:rPr>
              <w:t xml:space="preserve"> </w:t>
            </w:r>
            <w:proofErr w:type="spellStart"/>
            <w:r w:rsidR="0060527E">
              <w:rPr>
                <w:sz w:val="24"/>
                <w:szCs w:val="24"/>
                <w:lang w:val="en-US"/>
              </w:rPr>
              <w:t>bir</w:t>
            </w:r>
            <w:proofErr w:type="spellEnd"/>
            <w:r w:rsidR="0060527E">
              <w:rPr>
                <w:sz w:val="24"/>
                <w:szCs w:val="24"/>
                <w:lang w:val="en-US"/>
              </w:rPr>
              <w:t xml:space="preserve"> </w:t>
            </w:r>
            <w:proofErr w:type="spellStart"/>
            <w:r w:rsidR="0060527E">
              <w:rPr>
                <w:sz w:val="24"/>
                <w:szCs w:val="24"/>
                <w:lang w:val="en-US"/>
              </w:rPr>
              <w:t>paragraf</w:t>
            </w:r>
            <w:proofErr w:type="spellEnd"/>
            <w:r w:rsidR="0060527E">
              <w:rPr>
                <w:sz w:val="24"/>
                <w:szCs w:val="24"/>
                <w:lang w:val="en-US"/>
              </w:rPr>
              <w:t xml:space="preserve">, </w:t>
            </w:r>
            <w:proofErr w:type="spellStart"/>
            <w:r w:rsidR="0060527E">
              <w:rPr>
                <w:sz w:val="24"/>
                <w:szCs w:val="24"/>
                <w:lang w:val="en-US"/>
              </w:rPr>
              <w:t>yazma</w:t>
            </w:r>
            <w:proofErr w:type="spellEnd"/>
            <w:r w:rsidR="0060527E">
              <w:rPr>
                <w:sz w:val="24"/>
                <w:szCs w:val="24"/>
                <w:lang w:val="en-US"/>
              </w:rPr>
              <w:t xml:space="preserve"> </w:t>
            </w:r>
            <w:proofErr w:type="spellStart"/>
            <w:r w:rsidR="0060527E">
              <w:rPr>
                <w:sz w:val="24"/>
                <w:szCs w:val="24"/>
                <w:lang w:val="en-US"/>
              </w:rPr>
              <w:t>bölümünde</w:t>
            </w:r>
            <w:proofErr w:type="spellEnd"/>
            <w:r w:rsidR="0060527E">
              <w:rPr>
                <w:sz w:val="24"/>
                <w:szCs w:val="24"/>
                <w:lang w:val="en-US"/>
              </w:rPr>
              <w:t xml:space="preserve"> de </w:t>
            </w:r>
            <w:proofErr w:type="spellStart"/>
            <w:r w:rsidR="0060527E">
              <w:rPr>
                <w:sz w:val="24"/>
                <w:szCs w:val="24"/>
                <w:lang w:val="en-US"/>
              </w:rPr>
              <w:t>bir</w:t>
            </w:r>
            <w:proofErr w:type="spellEnd"/>
            <w:r w:rsidR="0060527E">
              <w:rPr>
                <w:sz w:val="24"/>
                <w:szCs w:val="24"/>
                <w:lang w:val="en-US"/>
              </w:rPr>
              <w:t xml:space="preserve"> </w:t>
            </w:r>
            <w:proofErr w:type="spellStart"/>
            <w:r w:rsidR="0060527E">
              <w:rPr>
                <w:sz w:val="24"/>
                <w:szCs w:val="24"/>
                <w:lang w:val="en-US"/>
              </w:rPr>
              <w:t>kompozisyon</w:t>
            </w:r>
            <w:proofErr w:type="spellEnd"/>
            <w:r w:rsidR="0060527E">
              <w:rPr>
                <w:sz w:val="24"/>
                <w:szCs w:val="24"/>
                <w:lang w:val="en-US"/>
              </w:rPr>
              <w:t xml:space="preserve"> </w:t>
            </w:r>
            <w:proofErr w:type="spellStart"/>
            <w:r w:rsidR="0060527E">
              <w:rPr>
                <w:sz w:val="24"/>
                <w:szCs w:val="24"/>
                <w:lang w:val="en-US"/>
              </w:rPr>
              <w:t>sorusu</w:t>
            </w:r>
            <w:proofErr w:type="spellEnd"/>
            <w:r w:rsidR="0060527E">
              <w:rPr>
                <w:sz w:val="24"/>
                <w:szCs w:val="24"/>
                <w:lang w:val="en-US"/>
              </w:rPr>
              <w:t xml:space="preserve"> </w:t>
            </w:r>
            <w:proofErr w:type="spellStart"/>
            <w:r w:rsidR="0060527E">
              <w:rPr>
                <w:sz w:val="24"/>
                <w:szCs w:val="24"/>
                <w:lang w:val="en-US"/>
              </w:rPr>
              <w:t>yer</w:t>
            </w:r>
            <w:proofErr w:type="spellEnd"/>
            <w:r w:rsidR="0060527E">
              <w:rPr>
                <w:sz w:val="24"/>
                <w:szCs w:val="24"/>
                <w:lang w:val="en-US"/>
              </w:rPr>
              <w:t xml:space="preserve"> </w:t>
            </w:r>
            <w:proofErr w:type="spellStart"/>
            <w:r w:rsidR="0060527E">
              <w:rPr>
                <w:sz w:val="24"/>
                <w:szCs w:val="24"/>
                <w:lang w:val="en-US"/>
              </w:rPr>
              <w:t>almaktadır</w:t>
            </w:r>
            <w:proofErr w:type="spellEnd"/>
            <w:r w:rsidR="0060527E">
              <w:rPr>
                <w:sz w:val="24"/>
                <w:szCs w:val="24"/>
                <w:lang w:val="en-US"/>
              </w:rPr>
              <w:t>.</w:t>
            </w:r>
          </w:p>
        </w:tc>
      </w:tr>
      <w:tr w:rsidR="0077156D" w:rsidRPr="0077156D" w:rsidTr="00BD4FCF">
        <w:tc>
          <w:tcPr>
            <w:tcW w:w="1951" w:type="dxa"/>
          </w:tcPr>
          <w:p w:rsidR="0077156D" w:rsidRPr="0077156D" w:rsidRDefault="0077156D" w:rsidP="0077156D">
            <w:pPr>
              <w:rPr>
                <w:b/>
                <w:sz w:val="24"/>
                <w:szCs w:val="24"/>
              </w:rPr>
            </w:pPr>
            <w:r w:rsidRPr="0077156D">
              <w:rPr>
                <w:b/>
                <w:sz w:val="24"/>
                <w:szCs w:val="24"/>
              </w:rPr>
              <w:t>SÜRE:</w:t>
            </w:r>
          </w:p>
        </w:tc>
        <w:tc>
          <w:tcPr>
            <w:tcW w:w="7261" w:type="dxa"/>
          </w:tcPr>
          <w:p w:rsidR="0077156D" w:rsidRPr="00BD5570" w:rsidRDefault="0077156D" w:rsidP="0077156D">
            <w:pPr>
              <w:jc w:val="both"/>
              <w:rPr>
                <w:sz w:val="24"/>
                <w:szCs w:val="24"/>
              </w:rPr>
            </w:pPr>
            <w:r w:rsidRPr="00BD5570">
              <w:rPr>
                <w:sz w:val="24"/>
                <w:szCs w:val="24"/>
              </w:rPr>
              <w:t>Birinci Oturum-2 saat (60 da</w:t>
            </w:r>
            <w:r w:rsidR="00D136CF" w:rsidRPr="00BD5570">
              <w:rPr>
                <w:sz w:val="24"/>
                <w:szCs w:val="24"/>
              </w:rPr>
              <w:t>kika Dinleme Bölümü/ 60 dakika Yazma B</w:t>
            </w:r>
            <w:r w:rsidRPr="00BD5570">
              <w:rPr>
                <w:sz w:val="24"/>
                <w:szCs w:val="24"/>
              </w:rPr>
              <w:t>ölümü)</w:t>
            </w:r>
          </w:p>
          <w:p w:rsidR="0077156D" w:rsidRPr="0077156D" w:rsidRDefault="0077156D" w:rsidP="0077156D">
            <w:pPr>
              <w:jc w:val="both"/>
              <w:rPr>
                <w:rFonts w:cstheme="minorHAnsi"/>
                <w:sz w:val="24"/>
                <w:szCs w:val="24"/>
              </w:rPr>
            </w:pPr>
            <w:r w:rsidRPr="00BD5570">
              <w:rPr>
                <w:sz w:val="24"/>
                <w:szCs w:val="24"/>
              </w:rPr>
              <w:t>İkinci Oturum-2 saat  (Dil Kullanımı ve Okuma)</w:t>
            </w:r>
          </w:p>
        </w:tc>
      </w:tr>
      <w:tr w:rsidR="0077156D" w:rsidRPr="0077156D" w:rsidTr="00BD4FCF">
        <w:tc>
          <w:tcPr>
            <w:tcW w:w="1951" w:type="dxa"/>
          </w:tcPr>
          <w:p w:rsidR="0077156D" w:rsidRPr="0077156D" w:rsidRDefault="0077156D" w:rsidP="0077156D">
            <w:pPr>
              <w:rPr>
                <w:b/>
                <w:sz w:val="24"/>
                <w:szCs w:val="24"/>
              </w:rPr>
            </w:pPr>
            <w:r w:rsidRPr="0077156D">
              <w:rPr>
                <w:b/>
                <w:sz w:val="24"/>
                <w:szCs w:val="24"/>
              </w:rPr>
              <w:t>PUANLAMA:</w:t>
            </w:r>
          </w:p>
        </w:tc>
        <w:tc>
          <w:tcPr>
            <w:tcW w:w="7261" w:type="dxa"/>
          </w:tcPr>
          <w:p w:rsidR="0077156D" w:rsidRPr="0077156D" w:rsidRDefault="0077156D" w:rsidP="0077156D">
            <w:pPr>
              <w:jc w:val="both"/>
              <w:rPr>
                <w:b/>
                <w:sz w:val="24"/>
                <w:szCs w:val="24"/>
              </w:rPr>
            </w:pPr>
            <w:r w:rsidRPr="0077156D">
              <w:rPr>
                <w:sz w:val="24"/>
                <w:szCs w:val="24"/>
              </w:rPr>
              <w:t>Puanlama 100 üzerinden yapılır. Yanlış doğruyu götürmez.</w:t>
            </w:r>
          </w:p>
        </w:tc>
      </w:tr>
    </w:tbl>
    <w:p w:rsidR="0077156D" w:rsidRPr="0077156D" w:rsidRDefault="0077156D" w:rsidP="0077156D">
      <w:pPr>
        <w:rPr>
          <w:sz w:val="24"/>
          <w:szCs w:val="24"/>
        </w:rPr>
      </w:pPr>
    </w:p>
    <w:p w:rsidR="0077156D" w:rsidRPr="0077156D" w:rsidRDefault="0077156D" w:rsidP="0077156D">
      <w:pPr>
        <w:rPr>
          <w:b/>
          <w:sz w:val="24"/>
          <w:szCs w:val="24"/>
        </w:rPr>
      </w:pPr>
      <w:r w:rsidRPr="0077156D">
        <w:rPr>
          <w:b/>
          <w:sz w:val="24"/>
          <w:szCs w:val="24"/>
        </w:rPr>
        <w:t>KURALLAR</w:t>
      </w:r>
    </w:p>
    <w:p w:rsidR="0077156D" w:rsidRPr="0077156D" w:rsidRDefault="0077156D" w:rsidP="00314DC8">
      <w:pPr>
        <w:numPr>
          <w:ilvl w:val="0"/>
          <w:numId w:val="1"/>
        </w:numPr>
        <w:contextualSpacing/>
        <w:jc w:val="both"/>
        <w:rPr>
          <w:b/>
          <w:sz w:val="24"/>
          <w:szCs w:val="24"/>
        </w:rPr>
      </w:pPr>
      <w:r w:rsidRPr="0077156D">
        <w:rPr>
          <w:b/>
          <w:sz w:val="24"/>
          <w:szCs w:val="24"/>
        </w:rPr>
        <w:t>SINAV ÖNCESİ UYULMASI GEREKEN KURALLAR</w:t>
      </w:r>
    </w:p>
    <w:p w:rsidR="0077156D" w:rsidRPr="0077156D" w:rsidRDefault="0077156D" w:rsidP="00314DC8">
      <w:pPr>
        <w:ind w:left="1440"/>
        <w:contextualSpacing/>
        <w:jc w:val="both"/>
        <w:rPr>
          <w:sz w:val="24"/>
          <w:szCs w:val="24"/>
        </w:rPr>
      </w:pPr>
      <w:r w:rsidRPr="0077156D">
        <w:rPr>
          <w:sz w:val="24"/>
          <w:szCs w:val="24"/>
        </w:rPr>
        <w:t xml:space="preserve">◊ Sınava girecek öğrenciler </w:t>
      </w:r>
      <w:r w:rsidRPr="0077156D">
        <w:rPr>
          <w:b/>
          <w:sz w:val="24"/>
          <w:szCs w:val="24"/>
        </w:rPr>
        <w:t xml:space="preserve">TEDU tarafından verilmiş </w:t>
      </w:r>
      <w:r w:rsidR="00D136CF">
        <w:rPr>
          <w:b/>
          <w:sz w:val="24"/>
          <w:szCs w:val="24"/>
        </w:rPr>
        <w:t>resmi/geçici kimlik belgelerini</w:t>
      </w:r>
      <w:r w:rsidRPr="0077156D">
        <w:rPr>
          <w:b/>
          <w:sz w:val="24"/>
          <w:szCs w:val="24"/>
        </w:rPr>
        <w:t xml:space="preserve"> ve nüfus cüzdanlarını</w:t>
      </w:r>
      <w:r w:rsidRPr="0077156D">
        <w:rPr>
          <w:sz w:val="24"/>
          <w:szCs w:val="24"/>
        </w:rPr>
        <w:t xml:space="preserve"> (veya eşdeğeri sayılabilecek ehliyet, pasaport vb.) yanlarında bulundurmak zorundadırlar. Resmi kimliği yanında olmayan öğrenciler sınava </w:t>
      </w:r>
      <w:r w:rsidRPr="0077156D">
        <w:rPr>
          <w:sz w:val="24"/>
          <w:szCs w:val="24"/>
          <w:u w:val="single"/>
        </w:rPr>
        <w:t>kesinlikle alınmayacaklardır</w:t>
      </w:r>
      <w:r w:rsidRPr="0077156D">
        <w:rPr>
          <w:sz w:val="24"/>
          <w:szCs w:val="24"/>
        </w:rPr>
        <w:t>.</w:t>
      </w:r>
    </w:p>
    <w:p w:rsidR="0077156D" w:rsidRPr="0077156D" w:rsidRDefault="0077156D" w:rsidP="00314DC8">
      <w:pPr>
        <w:ind w:left="1440"/>
        <w:contextualSpacing/>
        <w:jc w:val="both"/>
        <w:rPr>
          <w:sz w:val="24"/>
          <w:szCs w:val="24"/>
        </w:rPr>
      </w:pPr>
      <w:r w:rsidRPr="0077156D">
        <w:rPr>
          <w:sz w:val="24"/>
          <w:szCs w:val="24"/>
        </w:rPr>
        <w:t xml:space="preserve">◊ Öğrenciler yanlarında </w:t>
      </w:r>
      <w:r w:rsidRPr="0077156D">
        <w:rPr>
          <w:b/>
          <w:sz w:val="24"/>
          <w:szCs w:val="24"/>
        </w:rPr>
        <w:t>yumuşak kurşun</w:t>
      </w:r>
      <w:r w:rsidR="00024C6F">
        <w:rPr>
          <w:b/>
          <w:sz w:val="24"/>
          <w:szCs w:val="24"/>
        </w:rPr>
        <w:t xml:space="preserve"> kalem </w:t>
      </w:r>
      <w:r w:rsidRPr="0077156D">
        <w:rPr>
          <w:b/>
          <w:sz w:val="24"/>
          <w:szCs w:val="24"/>
        </w:rPr>
        <w:t>ve silgi</w:t>
      </w:r>
      <w:r w:rsidRPr="0077156D">
        <w:rPr>
          <w:sz w:val="24"/>
          <w:szCs w:val="24"/>
        </w:rPr>
        <w:t xml:space="preserve"> bulundurmalıdırlar. Sınav süresince öğrenciler arası malzeme alışverişi yasaktır.</w:t>
      </w:r>
    </w:p>
    <w:p w:rsidR="0077156D" w:rsidRPr="0077156D" w:rsidRDefault="0077156D" w:rsidP="00314DC8">
      <w:pPr>
        <w:ind w:left="1440"/>
        <w:contextualSpacing/>
        <w:jc w:val="both"/>
        <w:rPr>
          <w:sz w:val="24"/>
          <w:szCs w:val="24"/>
        </w:rPr>
      </w:pPr>
      <w:r w:rsidRPr="0077156D">
        <w:rPr>
          <w:rFonts w:cstheme="minorHAnsi"/>
          <w:sz w:val="24"/>
          <w:szCs w:val="24"/>
        </w:rPr>
        <w:t>◊</w:t>
      </w:r>
      <w:r w:rsidRPr="0077156D">
        <w:rPr>
          <w:sz w:val="24"/>
          <w:szCs w:val="24"/>
        </w:rPr>
        <w:t xml:space="preserve"> Sınav salonunda tanınmayı zorlaştıracak her türlü şapka, gözlük vb. aksesuarlar yasaktır.</w:t>
      </w:r>
    </w:p>
    <w:p w:rsidR="0077156D" w:rsidRPr="0077156D" w:rsidRDefault="0077156D" w:rsidP="00314DC8">
      <w:pPr>
        <w:ind w:left="1440"/>
        <w:contextualSpacing/>
        <w:jc w:val="both"/>
        <w:rPr>
          <w:sz w:val="24"/>
          <w:szCs w:val="24"/>
        </w:rPr>
      </w:pPr>
      <w:r w:rsidRPr="0077156D">
        <w:rPr>
          <w:rFonts w:cstheme="minorHAnsi"/>
          <w:sz w:val="24"/>
          <w:szCs w:val="24"/>
        </w:rPr>
        <w:t>◊</w:t>
      </w:r>
      <w:r w:rsidRPr="0077156D">
        <w:rPr>
          <w:sz w:val="24"/>
          <w:szCs w:val="24"/>
        </w:rPr>
        <w:t xml:space="preserve"> Sınava girecek öğrencilerin sınav salonuna aşağıdaki gereçler ile girmesi </w:t>
      </w:r>
      <w:r w:rsidRPr="0077156D">
        <w:rPr>
          <w:sz w:val="24"/>
          <w:szCs w:val="24"/>
          <w:u w:val="single"/>
        </w:rPr>
        <w:t>kesinlikle yasaktır</w:t>
      </w:r>
      <w:r w:rsidRPr="0077156D">
        <w:rPr>
          <w:sz w:val="24"/>
          <w:szCs w:val="24"/>
        </w:rPr>
        <w:t>.</w:t>
      </w:r>
    </w:p>
    <w:p w:rsidR="0077156D" w:rsidRPr="0077156D" w:rsidRDefault="0077156D" w:rsidP="00314DC8">
      <w:pPr>
        <w:ind w:left="2127"/>
        <w:contextualSpacing/>
        <w:jc w:val="both"/>
        <w:rPr>
          <w:sz w:val="24"/>
          <w:szCs w:val="24"/>
        </w:rPr>
      </w:pPr>
      <w:r w:rsidRPr="0077156D">
        <w:rPr>
          <w:sz w:val="24"/>
          <w:szCs w:val="24"/>
        </w:rPr>
        <w:t xml:space="preserve">-her türlü </w:t>
      </w:r>
      <w:r w:rsidRPr="0077156D">
        <w:rPr>
          <w:b/>
          <w:sz w:val="24"/>
          <w:szCs w:val="24"/>
        </w:rPr>
        <w:t>elektronik cihaz</w:t>
      </w:r>
      <w:r w:rsidRPr="0077156D">
        <w:rPr>
          <w:sz w:val="24"/>
          <w:szCs w:val="24"/>
        </w:rPr>
        <w:t xml:space="preserve"> (çağrı cihazı, telefon, cep telefonu, </w:t>
      </w:r>
      <w:r w:rsidR="00314DC8">
        <w:rPr>
          <w:sz w:val="24"/>
          <w:szCs w:val="24"/>
        </w:rPr>
        <w:t>tablet,</w:t>
      </w:r>
      <w:r w:rsidRPr="0077156D">
        <w:rPr>
          <w:sz w:val="24"/>
          <w:szCs w:val="24"/>
        </w:rPr>
        <w:t xml:space="preserve"> elektronik tercüme cihazı, kronometre, alarmlı saat, fotoğraf makinesi, veri depolama ve aktarımında kullanılabilecek her türden cihaz);</w:t>
      </w:r>
    </w:p>
    <w:p w:rsidR="0077156D" w:rsidRDefault="0077156D" w:rsidP="00314DC8">
      <w:pPr>
        <w:ind w:left="2127"/>
        <w:contextualSpacing/>
        <w:jc w:val="both"/>
        <w:rPr>
          <w:sz w:val="24"/>
          <w:szCs w:val="24"/>
        </w:rPr>
      </w:pPr>
      <w:r w:rsidRPr="0077156D">
        <w:rPr>
          <w:sz w:val="24"/>
          <w:szCs w:val="24"/>
        </w:rPr>
        <w:t xml:space="preserve">- kitap, broşür, ders notu, sözlük gibi, sınav sorularının yanıtlanmasında yararlanılabilecek her tür </w:t>
      </w:r>
      <w:r w:rsidRPr="0077156D">
        <w:rPr>
          <w:b/>
          <w:sz w:val="24"/>
          <w:szCs w:val="24"/>
        </w:rPr>
        <w:t>yazılı materyal</w:t>
      </w:r>
      <w:r w:rsidRPr="0077156D">
        <w:rPr>
          <w:sz w:val="24"/>
          <w:szCs w:val="24"/>
        </w:rPr>
        <w:t>.</w:t>
      </w:r>
    </w:p>
    <w:p w:rsidR="00BD5570" w:rsidRPr="0077156D" w:rsidRDefault="00BD5570" w:rsidP="00BD5570">
      <w:pPr>
        <w:ind w:left="1440"/>
        <w:contextualSpacing/>
        <w:jc w:val="both"/>
        <w:rPr>
          <w:sz w:val="24"/>
          <w:szCs w:val="24"/>
        </w:rPr>
      </w:pPr>
      <w:r w:rsidRPr="0077156D">
        <w:rPr>
          <w:rFonts w:cstheme="minorHAnsi"/>
          <w:sz w:val="24"/>
          <w:szCs w:val="24"/>
        </w:rPr>
        <w:t xml:space="preserve">◊ Yukarıdaki gereç ve materyallerden herhangi biri yanında olan öğrenci, sınav başlamadan önce bunları gözetmenlerde bulunacak </w:t>
      </w:r>
      <w:r w:rsidR="00D5063E">
        <w:rPr>
          <w:rFonts w:cstheme="minorHAnsi"/>
          <w:sz w:val="24"/>
          <w:szCs w:val="24"/>
          <w:u w:val="single"/>
        </w:rPr>
        <w:t xml:space="preserve">Eşya </w:t>
      </w:r>
      <w:r w:rsidRPr="0077156D">
        <w:rPr>
          <w:rFonts w:cstheme="minorHAnsi"/>
          <w:sz w:val="24"/>
          <w:szCs w:val="24"/>
          <w:u w:val="single"/>
        </w:rPr>
        <w:t>Kutusu</w:t>
      </w:r>
      <w:r w:rsidRPr="0077156D">
        <w:rPr>
          <w:rFonts w:cstheme="minorHAnsi"/>
          <w:sz w:val="24"/>
          <w:szCs w:val="24"/>
        </w:rPr>
        <w:t>’na bırakacaktır.</w:t>
      </w:r>
    </w:p>
    <w:p w:rsidR="0077156D" w:rsidRPr="0077156D" w:rsidRDefault="0077156D" w:rsidP="00314DC8">
      <w:pPr>
        <w:ind w:left="1440"/>
        <w:contextualSpacing/>
        <w:jc w:val="both"/>
        <w:rPr>
          <w:sz w:val="24"/>
          <w:szCs w:val="24"/>
        </w:rPr>
      </w:pPr>
      <w:r w:rsidRPr="0077156D">
        <w:rPr>
          <w:rFonts w:cstheme="minorHAnsi"/>
          <w:sz w:val="24"/>
          <w:szCs w:val="24"/>
        </w:rPr>
        <w:t>◊</w:t>
      </w:r>
      <w:r w:rsidRPr="0077156D">
        <w:rPr>
          <w:sz w:val="24"/>
          <w:szCs w:val="24"/>
        </w:rPr>
        <w:t xml:space="preserve"> Sağlık nedenleri dışında sınav salonuna su harici </w:t>
      </w:r>
      <w:r w:rsidRPr="0077156D">
        <w:rPr>
          <w:b/>
          <w:sz w:val="24"/>
          <w:szCs w:val="24"/>
        </w:rPr>
        <w:t>yiyecek ve içecek</w:t>
      </w:r>
      <w:r w:rsidRPr="0077156D">
        <w:rPr>
          <w:sz w:val="24"/>
          <w:szCs w:val="24"/>
        </w:rPr>
        <w:t xml:space="preserve"> ile girmek yasaktır.</w:t>
      </w:r>
    </w:p>
    <w:p w:rsidR="00BD5570" w:rsidRDefault="00BD5570" w:rsidP="00BD5570">
      <w:pPr>
        <w:ind w:left="1440"/>
        <w:contextualSpacing/>
        <w:jc w:val="both"/>
        <w:rPr>
          <w:rFonts w:cstheme="minorHAnsi"/>
          <w:sz w:val="24"/>
          <w:szCs w:val="24"/>
        </w:rPr>
      </w:pPr>
      <w:r w:rsidRPr="00BD5570">
        <w:rPr>
          <w:rFonts w:cstheme="minorHAnsi"/>
          <w:sz w:val="24"/>
          <w:szCs w:val="24"/>
        </w:rPr>
        <w:lastRenderedPageBreak/>
        <w:t>◊ Sınav salonunda ve üniversite binasında sigara içmek yasaktır. Kampüsün bahçesinde sadece belirtilen alanlarda sigara içilebilir.</w:t>
      </w:r>
    </w:p>
    <w:p w:rsidR="0077156D" w:rsidRPr="0077156D" w:rsidRDefault="0077156D" w:rsidP="00314DC8">
      <w:pPr>
        <w:ind w:left="1440"/>
        <w:contextualSpacing/>
        <w:jc w:val="both"/>
        <w:rPr>
          <w:sz w:val="24"/>
          <w:szCs w:val="24"/>
        </w:rPr>
      </w:pPr>
      <w:r w:rsidRPr="0077156D">
        <w:rPr>
          <w:rFonts w:cstheme="minorHAnsi"/>
          <w:sz w:val="24"/>
          <w:szCs w:val="24"/>
        </w:rPr>
        <w:t xml:space="preserve">◊ </w:t>
      </w:r>
      <w:r w:rsidRPr="0077156D">
        <w:rPr>
          <w:sz w:val="24"/>
          <w:szCs w:val="24"/>
        </w:rPr>
        <w:t>Yukarıdaki kurallara uymayan öğrenciler sınava alınmayacak, sınav sırasında kurallara uymadıkları tespit edilen öğrencilerin sınavı geçersiz sayılacaktır.</w:t>
      </w:r>
    </w:p>
    <w:p w:rsidR="0077156D" w:rsidRPr="0077156D" w:rsidRDefault="0077156D" w:rsidP="00314DC8">
      <w:pPr>
        <w:ind w:left="720"/>
        <w:contextualSpacing/>
        <w:jc w:val="both"/>
        <w:rPr>
          <w:sz w:val="24"/>
          <w:szCs w:val="24"/>
        </w:rPr>
      </w:pPr>
      <w:r w:rsidRPr="0077156D">
        <w:rPr>
          <w:sz w:val="24"/>
          <w:szCs w:val="24"/>
        </w:rPr>
        <w:t xml:space="preserve">             ◊ Öğrenciler sınav başlamadan </w:t>
      </w:r>
      <w:r w:rsidRPr="0077156D">
        <w:rPr>
          <w:sz w:val="24"/>
          <w:szCs w:val="24"/>
          <w:u w:val="single"/>
        </w:rPr>
        <w:t>30 dakika önce</w:t>
      </w:r>
      <w:r w:rsidRPr="0077156D">
        <w:rPr>
          <w:sz w:val="24"/>
          <w:szCs w:val="24"/>
        </w:rPr>
        <w:t xml:space="preserve"> sınav yerinde bulunmalıdırlar.</w:t>
      </w:r>
    </w:p>
    <w:p w:rsidR="0077156D" w:rsidRPr="0077156D" w:rsidRDefault="0077156D" w:rsidP="00314DC8">
      <w:pPr>
        <w:ind w:left="1418"/>
        <w:contextualSpacing/>
        <w:jc w:val="both"/>
        <w:rPr>
          <w:b/>
          <w:sz w:val="24"/>
          <w:szCs w:val="24"/>
        </w:rPr>
      </w:pPr>
      <w:r w:rsidRPr="0077156D">
        <w:rPr>
          <w:b/>
          <w:sz w:val="24"/>
          <w:szCs w:val="24"/>
          <w:u w:val="single"/>
        </w:rPr>
        <w:t>◊ İlk oturum saat 10:00’da Dinleme Bölümü’yle başladığından sınav başladıktan sonra gelen öğrenciler Yazma Bölümü’ne kadar (saat 11:00) sınav salonuna alınmayacaklardır.</w:t>
      </w:r>
      <w:r w:rsidRPr="0077156D">
        <w:rPr>
          <w:b/>
          <w:sz w:val="24"/>
          <w:szCs w:val="24"/>
        </w:rPr>
        <w:t xml:space="preserve"> Ayrıca Dinleme Bölümü bitene kadar sınav salonundan çıkmak yasaktır.</w:t>
      </w:r>
    </w:p>
    <w:p w:rsidR="0077156D" w:rsidRPr="0077156D" w:rsidRDefault="0077156D" w:rsidP="00314DC8">
      <w:pPr>
        <w:ind w:left="1418"/>
        <w:contextualSpacing/>
        <w:jc w:val="both"/>
        <w:rPr>
          <w:b/>
          <w:sz w:val="24"/>
          <w:szCs w:val="24"/>
        </w:rPr>
      </w:pPr>
      <w:r w:rsidRPr="0077156D">
        <w:rPr>
          <w:b/>
          <w:sz w:val="24"/>
          <w:szCs w:val="24"/>
        </w:rPr>
        <w:t xml:space="preserve">Dinleme Bölümü cevapları önce kitapçığa işaretlendiğinden, bu bölümün sonunda öğrencilerin cevaplarını optik forma aktarmaları için </w:t>
      </w:r>
      <w:r w:rsidR="00A85038">
        <w:rPr>
          <w:b/>
          <w:sz w:val="24"/>
          <w:szCs w:val="24"/>
        </w:rPr>
        <w:t>5</w:t>
      </w:r>
      <w:r w:rsidRPr="00BD5570">
        <w:rPr>
          <w:b/>
          <w:sz w:val="24"/>
          <w:szCs w:val="24"/>
        </w:rPr>
        <w:t xml:space="preserve"> dakika</w:t>
      </w:r>
      <w:r w:rsidRPr="0077156D">
        <w:rPr>
          <w:b/>
          <w:sz w:val="24"/>
          <w:szCs w:val="24"/>
        </w:rPr>
        <w:t xml:space="preserve"> ek süre verilecektir.</w:t>
      </w:r>
    </w:p>
    <w:p w:rsidR="0077156D" w:rsidRPr="0077156D" w:rsidRDefault="0077156D" w:rsidP="00314DC8">
      <w:pPr>
        <w:ind w:left="1440"/>
        <w:contextualSpacing/>
        <w:jc w:val="both"/>
        <w:rPr>
          <w:rFonts w:cstheme="minorHAnsi"/>
          <w:sz w:val="24"/>
          <w:szCs w:val="24"/>
        </w:rPr>
      </w:pPr>
      <w:r w:rsidRPr="0077156D">
        <w:rPr>
          <w:rFonts w:cstheme="minorHAnsi"/>
          <w:sz w:val="24"/>
          <w:szCs w:val="24"/>
        </w:rPr>
        <w:t>◊ Saat 11:00’ de Dinleme bölümü kitapçıkları ve optik formlar toplanarak Yazma Bölümü Ki</w:t>
      </w:r>
      <w:r w:rsidR="00314DC8">
        <w:rPr>
          <w:rFonts w:cstheme="minorHAnsi"/>
          <w:sz w:val="24"/>
          <w:szCs w:val="24"/>
        </w:rPr>
        <w:t>tapçıkları dağıtılacaktır. İlk b</w:t>
      </w:r>
      <w:r w:rsidRPr="0077156D">
        <w:rPr>
          <w:rFonts w:cstheme="minorHAnsi"/>
          <w:sz w:val="24"/>
          <w:szCs w:val="24"/>
        </w:rPr>
        <w:t>ölüm</w:t>
      </w:r>
      <w:r w:rsidR="00314DC8">
        <w:rPr>
          <w:rFonts w:cstheme="minorHAnsi"/>
          <w:sz w:val="24"/>
          <w:szCs w:val="24"/>
        </w:rPr>
        <w:t>ü kaçıran öğrenciler saat 11:00’</w:t>
      </w:r>
      <w:r w:rsidRPr="0077156D">
        <w:rPr>
          <w:rFonts w:cstheme="minorHAnsi"/>
          <w:sz w:val="24"/>
          <w:szCs w:val="24"/>
        </w:rPr>
        <w:t>de sınav salonuna girebileceklerdir. Son 15 dakika sınav salonundan çıkmak yasaktır.</w:t>
      </w:r>
    </w:p>
    <w:p w:rsidR="0077156D" w:rsidRDefault="0077156D" w:rsidP="00314DC8">
      <w:pPr>
        <w:ind w:left="1440"/>
        <w:contextualSpacing/>
        <w:jc w:val="both"/>
        <w:rPr>
          <w:rFonts w:cstheme="minorHAnsi"/>
          <w:sz w:val="24"/>
          <w:szCs w:val="24"/>
        </w:rPr>
      </w:pPr>
      <w:r w:rsidRPr="0077156D">
        <w:rPr>
          <w:rFonts w:cstheme="minorHAnsi"/>
          <w:sz w:val="24"/>
          <w:szCs w:val="24"/>
        </w:rPr>
        <w:t>◊</w:t>
      </w:r>
      <w:r w:rsidR="00314DC8">
        <w:rPr>
          <w:rFonts w:cstheme="minorHAnsi"/>
          <w:sz w:val="24"/>
          <w:szCs w:val="24"/>
        </w:rPr>
        <w:t xml:space="preserve"> Saat 14:00’de i</w:t>
      </w:r>
      <w:r w:rsidRPr="0077156D">
        <w:rPr>
          <w:rFonts w:cstheme="minorHAnsi"/>
          <w:sz w:val="24"/>
          <w:szCs w:val="24"/>
        </w:rPr>
        <w:t>kinci oturum olan Dil Kullanımı ve Okuma Kitapçığı dağıtılacaktır. İkinci oturum başladıktan sonra ilk 30 dakika içerisinde gelen ögrenciler sınava alınacak fakat ek süre kullanamayacaklardır. İlk 30 dakikadan sonra ikinci oturuma  öğrenci kabul edilmeyecektir. İkinci oturumun ilk 30 dakikası ve son 15 dakikası salondan çıkmak yasaktır.</w:t>
      </w:r>
    </w:p>
    <w:p w:rsidR="00BD5570" w:rsidRPr="0077156D" w:rsidRDefault="00BD5570" w:rsidP="00314DC8">
      <w:pPr>
        <w:ind w:left="1440"/>
        <w:contextualSpacing/>
        <w:jc w:val="both"/>
        <w:rPr>
          <w:rFonts w:cstheme="minorHAnsi"/>
          <w:sz w:val="24"/>
          <w:szCs w:val="24"/>
        </w:rPr>
      </w:pPr>
    </w:p>
    <w:p w:rsidR="0077156D" w:rsidRPr="0077156D" w:rsidRDefault="0077156D" w:rsidP="00314DC8">
      <w:pPr>
        <w:numPr>
          <w:ilvl w:val="0"/>
          <w:numId w:val="1"/>
        </w:numPr>
        <w:contextualSpacing/>
        <w:jc w:val="both"/>
        <w:rPr>
          <w:b/>
          <w:sz w:val="24"/>
          <w:szCs w:val="24"/>
        </w:rPr>
      </w:pPr>
      <w:r w:rsidRPr="0077156D">
        <w:rPr>
          <w:b/>
          <w:sz w:val="24"/>
          <w:szCs w:val="24"/>
        </w:rPr>
        <w:t>SINAV SÜRESİNCE UYULMASI GEREKEN KURALLAR</w:t>
      </w:r>
    </w:p>
    <w:p w:rsidR="0077156D" w:rsidRPr="0077156D" w:rsidRDefault="0077156D" w:rsidP="00314DC8">
      <w:pPr>
        <w:ind w:left="1440"/>
        <w:contextualSpacing/>
        <w:jc w:val="both"/>
        <w:rPr>
          <w:sz w:val="24"/>
          <w:szCs w:val="24"/>
        </w:rPr>
      </w:pPr>
      <w:r w:rsidRPr="0077156D">
        <w:rPr>
          <w:rFonts w:cstheme="minorHAnsi"/>
          <w:sz w:val="24"/>
          <w:szCs w:val="24"/>
        </w:rPr>
        <w:t xml:space="preserve">◊ </w:t>
      </w:r>
      <w:r w:rsidRPr="0077156D">
        <w:rPr>
          <w:sz w:val="24"/>
          <w:szCs w:val="24"/>
        </w:rPr>
        <w:t xml:space="preserve">Sınav başladığında dağıtılacak olan optik formların (cevap kağıtlarının) eksiksiz olarak doldurulması çok önemlidir. Optik formlar yumuşak bir kurşun kalemle, kurallara uygun olarak doldurulmalıdır. </w:t>
      </w:r>
    </w:p>
    <w:p w:rsidR="00A44209" w:rsidRPr="00A44209" w:rsidRDefault="0077156D" w:rsidP="00314DC8">
      <w:pPr>
        <w:ind w:left="1440"/>
        <w:contextualSpacing/>
        <w:jc w:val="both"/>
        <w:rPr>
          <w:rFonts w:cstheme="minorHAnsi"/>
          <w:sz w:val="24"/>
          <w:szCs w:val="24"/>
        </w:rPr>
      </w:pPr>
      <w:r w:rsidRPr="0077156D">
        <w:rPr>
          <w:rFonts w:cstheme="minorHAnsi"/>
          <w:sz w:val="24"/>
          <w:szCs w:val="24"/>
        </w:rPr>
        <w:t xml:space="preserve">◊ Sınav, </w:t>
      </w:r>
      <w:r w:rsidRPr="00314DC8">
        <w:rPr>
          <w:rFonts w:cstheme="minorHAnsi"/>
          <w:b/>
          <w:sz w:val="24"/>
          <w:szCs w:val="24"/>
        </w:rPr>
        <w:t>Dinleme, Yazma, Dil Kullanımı + Okuma</w:t>
      </w:r>
      <w:r w:rsidRPr="0077156D">
        <w:rPr>
          <w:rFonts w:cstheme="minorHAnsi"/>
          <w:sz w:val="24"/>
          <w:szCs w:val="24"/>
        </w:rPr>
        <w:t xml:space="preserve"> olarak </w:t>
      </w:r>
      <w:r w:rsidRPr="00BD5570">
        <w:rPr>
          <w:rFonts w:cstheme="minorHAnsi"/>
          <w:b/>
          <w:sz w:val="24"/>
          <w:szCs w:val="24"/>
          <w:u w:val="single"/>
        </w:rPr>
        <w:t>3 ayrı</w:t>
      </w:r>
      <w:r w:rsidRPr="0077156D">
        <w:rPr>
          <w:rFonts w:cstheme="minorHAnsi"/>
          <w:b/>
          <w:sz w:val="24"/>
          <w:szCs w:val="24"/>
          <w:u w:val="single"/>
        </w:rPr>
        <w:t xml:space="preserve"> soru kitapçığı</w:t>
      </w:r>
      <w:r w:rsidRPr="0077156D">
        <w:rPr>
          <w:rFonts w:cstheme="minorHAnsi"/>
          <w:sz w:val="24"/>
          <w:szCs w:val="24"/>
        </w:rPr>
        <w:t>ndan oluşmaktadır.</w:t>
      </w:r>
    </w:p>
    <w:p w:rsidR="0077156D" w:rsidRPr="0077156D" w:rsidRDefault="0077156D" w:rsidP="00314DC8">
      <w:pPr>
        <w:ind w:left="1440"/>
        <w:contextualSpacing/>
        <w:jc w:val="both"/>
        <w:rPr>
          <w:b/>
          <w:sz w:val="24"/>
          <w:szCs w:val="24"/>
          <w:u w:val="single"/>
        </w:rPr>
      </w:pPr>
      <w:r w:rsidRPr="0077156D">
        <w:rPr>
          <w:b/>
          <w:sz w:val="24"/>
          <w:szCs w:val="24"/>
          <w:u w:val="single"/>
        </w:rPr>
        <w:t xml:space="preserve">Dil Kullanımı ve Okuma Bölümü kitapçığı üzerinde </w:t>
      </w:r>
      <w:r w:rsidR="00A44209" w:rsidRPr="00A44209">
        <w:rPr>
          <w:b/>
          <w:sz w:val="24"/>
          <w:szCs w:val="24"/>
          <w:u w:val="single"/>
        </w:rPr>
        <w:t xml:space="preserve">kapak sayfaları dışında </w:t>
      </w:r>
      <w:r w:rsidR="00A44209">
        <w:rPr>
          <w:b/>
          <w:sz w:val="24"/>
          <w:szCs w:val="24"/>
          <w:u w:val="single"/>
        </w:rPr>
        <w:t xml:space="preserve">(ad, soyad, numara) </w:t>
      </w:r>
      <w:r w:rsidRPr="0077156D">
        <w:rPr>
          <w:b/>
          <w:sz w:val="24"/>
          <w:szCs w:val="24"/>
          <w:u w:val="single"/>
        </w:rPr>
        <w:t>kesinlikle işaretleme yapılmayacaktır.</w:t>
      </w:r>
    </w:p>
    <w:p w:rsidR="0077156D" w:rsidRPr="0077156D" w:rsidRDefault="0077156D" w:rsidP="00314DC8">
      <w:pPr>
        <w:ind w:left="1440"/>
        <w:contextualSpacing/>
        <w:jc w:val="both"/>
        <w:rPr>
          <w:sz w:val="24"/>
          <w:szCs w:val="24"/>
        </w:rPr>
      </w:pPr>
      <w:r w:rsidRPr="0077156D">
        <w:rPr>
          <w:rFonts w:cstheme="minorHAnsi"/>
          <w:sz w:val="24"/>
          <w:szCs w:val="24"/>
        </w:rPr>
        <w:t xml:space="preserve">◊ </w:t>
      </w:r>
      <w:r w:rsidRPr="0077156D">
        <w:rPr>
          <w:sz w:val="24"/>
          <w:szCs w:val="24"/>
        </w:rPr>
        <w:t>Sınav görevl</w:t>
      </w:r>
      <w:r w:rsidR="00314DC8">
        <w:rPr>
          <w:sz w:val="24"/>
          <w:szCs w:val="24"/>
        </w:rPr>
        <w:t>ilerinden bilgi aldıktan sonra soru k</w:t>
      </w:r>
      <w:r w:rsidRPr="0077156D">
        <w:rPr>
          <w:sz w:val="24"/>
          <w:szCs w:val="24"/>
        </w:rPr>
        <w:t>itapçıklarının sayfaları mutlaka kontrol edilmelidir.</w:t>
      </w:r>
    </w:p>
    <w:p w:rsidR="0077156D" w:rsidRPr="0077156D" w:rsidRDefault="0077156D" w:rsidP="00314DC8">
      <w:pPr>
        <w:ind w:left="1440"/>
        <w:contextualSpacing/>
        <w:jc w:val="both"/>
        <w:rPr>
          <w:sz w:val="24"/>
          <w:szCs w:val="24"/>
        </w:rPr>
      </w:pPr>
      <w:r w:rsidRPr="0077156D">
        <w:rPr>
          <w:rFonts w:cstheme="minorHAnsi"/>
          <w:sz w:val="24"/>
          <w:szCs w:val="24"/>
        </w:rPr>
        <w:t xml:space="preserve">◊ </w:t>
      </w:r>
      <w:r w:rsidRPr="0077156D">
        <w:rPr>
          <w:sz w:val="24"/>
          <w:szCs w:val="24"/>
        </w:rPr>
        <w:t>Sınav sırasında sınav içeriği ile ilgili soru sormak kesinlikle yasaktır. Sınav görevlileri bu tür sorulara yanıt vermeyeceklerdir.</w:t>
      </w:r>
    </w:p>
    <w:p w:rsidR="0077156D" w:rsidRPr="0077156D" w:rsidRDefault="0077156D" w:rsidP="00314DC8">
      <w:pPr>
        <w:ind w:left="1440"/>
        <w:contextualSpacing/>
        <w:jc w:val="both"/>
        <w:rPr>
          <w:sz w:val="24"/>
          <w:szCs w:val="24"/>
        </w:rPr>
      </w:pPr>
      <w:r w:rsidRPr="0077156D">
        <w:rPr>
          <w:sz w:val="24"/>
          <w:szCs w:val="24"/>
        </w:rPr>
        <w:t>◊ Tüm cevaplar cevap kağıdına işaretleneceğinden, sınav bitiminde cevap aktarmak için herhangi bir ek süre verilmeyecektir.</w:t>
      </w:r>
    </w:p>
    <w:p w:rsidR="0077156D" w:rsidRPr="0077156D" w:rsidRDefault="0077156D" w:rsidP="00314DC8">
      <w:pPr>
        <w:ind w:left="1440"/>
        <w:contextualSpacing/>
        <w:jc w:val="both"/>
        <w:rPr>
          <w:b/>
          <w:sz w:val="24"/>
          <w:szCs w:val="24"/>
          <w:u w:val="single"/>
        </w:rPr>
      </w:pPr>
      <w:r w:rsidRPr="0077156D">
        <w:rPr>
          <w:rFonts w:cstheme="minorHAnsi"/>
          <w:sz w:val="24"/>
          <w:szCs w:val="24"/>
        </w:rPr>
        <w:t xml:space="preserve">◊ </w:t>
      </w:r>
      <w:r w:rsidRPr="0077156D">
        <w:rPr>
          <w:sz w:val="24"/>
          <w:szCs w:val="24"/>
        </w:rPr>
        <w:t xml:space="preserve">TEDU EPE Sınavı’na herhangi bir nedenle giremeyen öğrenciler için </w:t>
      </w:r>
      <w:r w:rsidRPr="0077156D">
        <w:rPr>
          <w:b/>
          <w:sz w:val="24"/>
          <w:szCs w:val="24"/>
          <w:u w:val="single"/>
        </w:rPr>
        <w:t>telafi sınavı uygulanmaz.</w:t>
      </w:r>
    </w:p>
    <w:p w:rsidR="0077156D" w:rsidRPr="0077156D" w:rsidRDefault="0077156D" w:rsidP="00314DC8">
      <w:pPr>
        <w:ind w:left="1440"/>
        <w:contextualSpacing/>
        <w:jc w:val="both"/>
        <w:rPr>
          <w:rFonts w:cstheme="minorHAnsi"/>
          <w:sz w:val="24"/>
          <w:szCs w:val="24"/>
        </w:rPr>
      </w:pPr>
      <w:r w:rsidRPr="0077156D">
        <w:rPr>
          <w:rFonts w:cstheme="minorHAnsi"/>
          <w:sz w:val="24"/>
          <w:szCs w:val="24"/>
        </w:rPr>
        <w:t>◊ Sınav sırasında diğer bir öğrenciyle konuşmak;</w:t>
      </w:r>
    </w:p>
    <w:p w:rsidR="0077156D" w:rsidRPr="0077156D" w:rsidRDefault="0077156D" w:rsidP="00314DC8">
      <w:pPr>
        <w:ind w:left="1440"/>
        <w:contextualSpacing/>
        <w:jc w:val="both"/>
        <w:rPr>
          <w:rFonts w:cstheme="minorHAnsi"/>
          <w:sz w:val="24"/>
          <w:szCs w:val="24"/>
        </w:rPr>
      </w:pPr>
      <w:r w:rsidRPr="0077156D">
        <w:rPr>
          <w:rFonts w:cstheme="minorHAnsi"/>
          <w:sz w:val="24"/>
          <w:szCs w:val="24"/>
        </w:rPr>
        <w:t>◊ Kopya çekmeye veya çekilmesine yardımcı olmaya teşebbüs etmek;</w:t>
      </w:r>
    </w:p>
    <w:p w:rsidR="0077156D" w:rsidRPr="0077156D" w:rsidRDefault="0077156D" w:rsidP="00314DC8">
      <w:pPr>
        <w:ind w:left="1440"/>
        <w:contextualSpacing/>
        <w:jc w:val="both"/>
        <w:rPr>
          <w:rFonts w:cstheme="minorHAnsi"/>
          <w:sz w:val="24"/>
          <w:szCs w:val="24"/>
        </w:rPr>
      </w:pPr>
      <w:r w:rsidRPr="0077156D">
        <w:rPr>
          <w:rFonts w:cstheme="minorHAnsi"/>
          <w:sz w:val="24"/>
          <w:szCs w:val="24"/>
        </w:rPr>
        <w:t>◊ Diğer öğrencileri rahatsız edecek davranışlarda bulunmak;</w:t>
      </w:r>
    </w:p>
    <w:p w:rsidR="0077156D" w:rsidRPr="0077156D" w:rsidRDefault="0077156D" w:rsidP="00314DC8">
      <w:pPr>
        <w:ind w:left="1440"/>
        <w:contextualSpacing/>
        <w:jc w:val="both"/>
        <w:rPr>
          <w:rFonts w:cstheme="minorHAnsi"/>
          <w:sz w:val="24"/>
          <w:szCs w:val="24"/>
        </w:rPr>
      </w:pPr>
      <w:r w:rsidRPr="0077156D">
        <w:rPr>
          <w:rFonts w:cstheme="minorHAnsi"/>
          <w:sz w:val="24"/>
          <w:szCs w:val="24"/>
        </w:rPr>
        <w:lastRenderedPageBreak/>
        <w:t>◊ Kendisi yerine başka bir öğrenciyi sınava sokmaya veya başkasının yerine sınava girmeye teşebbüs etmek;</w:t>
      </w:r>
    </w:p>
    <w:p w:rsidR="0077156D" w:rsidRPr="0077156D" w:rsidRDefault="0077156D" w:rsidP="00314DC8">
      <w:pPr>
        <w:ind w:left="1440"/>
        <w:contextualSpacing/>
        <w:jc w:val="both"/>
        <w:rPr>
          <w:rFonts w:cstheme="minorHAnsi"/>
          <w:sz w:val="24"/>
          <w:szCs w:val="24"/>
        </w:rPr>
      </w:pPr>
      <w:r w:rsidRPr="0077156D">
        <w:rPr>
          <w:rFonts w:cstheme="minorHAnsi"/>
          <w:sz w:val="24"/>
          <w:szCs w:val="24"/>
        </w:rPr>
        <w:t>◊ Sınav sorularını veya cevaplarını başka bir kağıda yazarak salon dışına çıkarmak yasaktır.</w:t>
      </w:r>
    </w:p>
    <w:p w:rsidR="0077156D" w:rsidRPr="0077156D" w:rsidRDefault="0077156D" w:rsidP="00314DC8">
      <w:pPr>
        <w:ind w:left="1440"/>
        <w:contextualSpacing/>
        <w:jc w:val="both"/>
        <w:rPr>
          <w:rFonts w:cstheme="minorHAnsi"/>
          <w:sz w:val="24"/>
          <w:szCs w:val="24"/>
        </w:rPr>
      </w:pPr>
      <w:r w:rsidRPr="0077156D">
        <w:rPr>
          <w:rFonts w:cstheme="minorHAnsi"/>
          <w:sz w:val="24"/>
          <w:szCs w:val="24"/>
        </w:rPr>
        <w:t>◊ Sınav süresince tuvalete gitmek veya herhangi bir nedenle sınav salonunu terketmek yasaktır. Sınav salonundan çıkan bir öğrenci, tekrar içeriye alınmayacaktır.</w:t>
      </w:r>
    </w:p>
    <w:p w:rsidR="00314DC8" w:rsidRDefault="00314DC8" w:rsidP="00314DC8">
      <w:pPr>
        <w:contextualSpacing/>
        <w:jc w:val="both"/>
        <w:rPr>
          <w:rFonts w:cstheme="minorHAnsi"/>
          <w:sz w:val="24"/>
          <w:szCs w:val="24"/>
        </w:rPr>
      </w:pPr>
    </w:p>
    <w:p w:rsidR="0077156D" w:rsidRPr="0077156D" w:rsidRDefault="0077156D" w:rsidP="00314DC8">
      <w:pPr>
        <w:numPr>
          <w:ilvl w:val="0"/>
          <w:numId w:val="1"/>
        </w:numPr>
        <w:contextualSpacing/>
        <w:jc w:val="both"/>
        <w:rPr>
          <w:b/>
          <w:sz w:val="24"/>
          <w:szCs w:val="24"/>
        </w:rPr>
      </w:pPr>
      <w:r w:rsidRPr="0077156D">
        <w:rPr>
          <w:b/>
          <w:sz w:val="24"/>
          <w:szCs w:val="24"/>
        </w:rPr>
        <w:t>SINAV SONUNDA UYULMASI GEREKEN KURALLAR</w:t>
      </w:r>
    </w:p>
    <w:p w:rsidR="0077156D" w:rsidRPr="0077156D" w:rsidRDefault="0077156D" w:rsidP="00314DC8">
      <w:pPr>
        <w:ind w:left="1418"/>
        <w:contextualSpacing/>
        <w:jc w:val="both"/>
        <w:rPr>
          <w:rFonts w:cstheme="minorHAnsi"/>
          <w:sz w:val="24"/>
          <w:szCs w:val="24"/>
        </w:rPr>
      </w:pPr>
      <w:r w:rsidRPr="0077156D">
        <w:rPr>
          <w:rFonts w:cstheme="minorHAnsi"/>
          <w:sz w:val="24"/>
          <w:szCs w:val="24"/>
        </w:rPr>
        <w:t>◊ Sınav görevlileri sınavın bittiğini bildirdiği anda kalemleri bırakmak zorunludur.</w:t>
      </w:r>
    </w:p>
    <w:p w:rsidR="0077156D" w:rsidRPr="0077156D" w:rsidRDefault="0077156D" w:rsidP="00314DC8">
      <w:pPr>
        <w:ind w:left="1418"/>
        <w:contextualSpacing/>
        <w:jc w:val="both"/>
        <w:rPr>
          <w:rFonts w:cstheme="minorHAnsi"/>
          <w:sz w:val="24"/>
          <w:szCs w:val="24"/>
        </w:rPr>
      </w:pPr>
      <w:r w:rsidRPr="0077156D">
        <w:rPr>
          <w:rFonts w:cstheme="minorHAnsi"/>
          <w:sz w:val="24"/>
          <w:szCs w:val="24"/>
        </w:rPr>
        <w:t>◊ Her oturum sonunda optik formlar ve soru kitapçıkları görevlilere teslim edilecektir.</w:t>
      </w:r>
    </w:p>
    <w:p w:rsidR="00314DC8" w:rsidRPr="00BD5570" w:rsidRDefault="0077156D" w:rsidP="00BD5570">
      <w:pPr>
        <w:ind w:left="1418"/>
        <w:contextualSpacing/>
        <w:jc w:val="both"/>
        <w:rPr>
          <w:b/>
          <w:sz w:val="24"/>
          <w:szCs w:val="24"/>
        </w:rPr>
      </w:pPr>
      <w:r w:rsidRPr="0077156D">
        <w:rPr>
          <w:rFonts w:cstheme="minorHAnsi"/>
          <w:sz w:val="24"/>
          <w:szCs w:val="24"/>
        </w:rPr>
        <w:t>◊ Sınav bitiminde sınav içeriği ile ilgili hiçbir soru sorulmamalıdır. Sınav görevlileri sınav içeriği ile ilgili hiçbir soruya cevap vermeyeceklerdir.</w:t>
      </w:r>
    </w:p>
    <w:p w:rsidR="00314DC8" w:rsidRDefault="00314DC8" w:rsidP="00314DC8">
      <w:pPr>
        <w:jc w:val="both"/>
      </w:pPr>
    </w:p>
    <w:p w:rsidR="00314DC8" w:rsidRPr="00314DC8" w:rsidRDefault="00314DC8" w:rsidP="00314DC8">
      <w:pPr>
        <w:ind w:left="360"/>
        <w:contextualSpacing/>
        <w:jc w:val="both"/>
        <w:rPr>
          <w:rFonts w:cstheme="minorHAnsi"/>
          <w:i/>
          <w:sz w:val="24"/>
          <w:szCs w:val="24"/>
        </w:rPr>
      </w:pPr>
      <w:r w:rsidRPr="00314DC8">
        <w:rPr>
          <w:rFonts w:cstheme="minorHAnsi"/>
          <w:i/>
          <w:sz w:val="24"/>
          <w:szCs w:val="24"/>
        </w:rPr>
        <w:t>Kurallara aykırı davranan öğrencilerle ilgili “Olay Bildirim Formu” doldurulacak ve öğrenci imzası alınarak sınavdan çıkartılacaktır.</w:t>
      </w:r>
    </w:p>
    <w:p w:rsidR="00314DC8" w:rsidRPr="0077156D" w:rsidRDefault="00314DC8" w:rsidP="00314DC8">
      <w:pPr>
        <w:ind w:left="360"/>
        <w:contextualSpacing/>
        <w:jc w:val="both"/>
        <w:rPr>
          <w:sz w:val="24"/>
          <w:szCs w:val="24"/>
        </w:rPr>
      </w:pPr>
    </w:p>
    <w:p w:rsidR="00314DC8" w:rsidRDefault="00314DC8" w:rsidP="00314DC8">
      <w:pPr>
        <w:jc w:val="both"/>
      </w:pPr>
    </w:p>
    <w:sectPr w:rsidR="00314DC8">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F05" w:rsidRDefault="00B13F05" w:rsidP="00BD5570">
      <w:pPr>
        <w:spacing w:after="0" w:line="240" w:lineRule="auto"/>
      </w:pPr>
      <w:r>
        <w:separator/>
      </w:r>
    </w:p>
  </w:endnote>
  <w:endnote w:type="continuationSeparator" w:id="0">
    <w:p w:rsidR="00B13F05" w:rsidRDefault="00B13F05" w:rsidP="00BD5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570" w:rsidRDefault="00BD55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156145"/>
      <w:docPartObj>
        <w:docPartGallery w:val="Page Numbers (Bottom of Page)"/>
        <w:docPartUnique/>
      </w:docPartObj>
    </w:sdtPr>
    <w:sdtEndPr>
      <w:rPr>
        <w:noProof/>
      </w:rPr>
    </w:sdtEndPr>
    <w:sdtContent>
      <w:p w:rsidR="00BD5570" w:rsidRDefault="00BD5570">
        <w:pPr>
          <w:pStyle w:val="Footer"/>
          <w:jc w:val="center"/>
        </w:pPr>
        <w:r>
          <w:fldChar w:fldCharType="begin"/>
        </w:r>
        <w:r>
          <w:instrText xml:space="preserve"> PAGE   \* MERGEFORMAT </w:instrText>
        </w:r>
        <w:r>
          <w:fldChar w:fldCharType="separate"/>
        </w:r>
        <w:r w:rsidR="00C159E3">
          <w:rPr>
            <w:noProof/>
          </w:rPr>
          <w:t>1</w:t>
        </w:r>
        <w:r>
          <w:rPr>
            <w:noProof/>
          </w:rPr>
          <w:fldChar w:fldCharType="end"/>
        </w:r>
      </w:p>
    </w:sdtContent>
  </w:sdt>
  <w:p w:rsidR="00BD5570" w:rsidRDefault="00BD55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570" w:rsidRDefault="00BD55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F05" w:rsidRDefault="00B13F05" w:rsidP="00BD5570">
      <w:pPr>
        <w:spacing w:after="0" w:line="240" w:lineRule="auto"/>
      </w:pPr>
      <w:r>
        <w:separator/>
      </w:r>
    </w:p>
  </w:footnote>
  <w:footnote w:type="continuationSeparator" w:id="0">
    <w:p w:rsidR="00B13F05" w:rsidRDefault="00B13F05" w:rsidP="00BD55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570" w:rsidRDefault="00BD55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570" w:rsidRDefault="00BD55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570" w:rsidRDefault="00BD55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F2FF7"/>
    <w:multiLevelType w:val="hybridMultilevel"/>
    <w:tmpl w:val="774E803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56D"/>
    <w:rsid w:val="00024C6F"/>
    <w:rsid w:val="0015218A"/>
    <w:rsid w:val="001E08B9"/>
    <w:rsid w:val="00272406"/>
    <w:rsid w:val="00286C52"/>
    <w:rsid w:val="002C720B"/>
    <w:rsid w:val="00314DC8"/>
    <w:rsid w:val="0053499D"/>
    <w:rsid w:val="0060527E"/>
    <w:rsid w:val="006533EE"/>
    <w:rsid w:val="00664D59"/>
    <w:rsid w:val="0077156D"/>
    <w:rsid w:val="00830813"/>
    <w:rsid w:val="008C77CE"/>
    <w:rsid w:val="008E2FBC"/>
    <w:rsid w:val="009617C6"/>
    <w:rsid w:val="00A44209"/>
    <w:rsid w:val="00A55C25"/>
    <w:rsid w:val="00A85038"/>
    <w:rsid w:val="00AF7D0C"/>
    <w:rsid w:val="00B13F05"/>
    <w:rsid w:val="00BD5570"/>
    <w:rsid w:val="00C159E3"/>
    <w:rsid w:val="00D136CF"/>
    <w:rsid w:val="00D5063E"/>
    <w:rsid w:val="00E45213"/>
    <w:rsid w:val="00F37C41"/>
    <w:rsid w:val="00FC4F4C"/>
    <w:rsid w:val="00FF27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1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218A"/>
    <w:pPr>
      <w:ind w:left="708"/>
    </w:pPr>
  </w:style>
  <w:style w:type="table" w:customStyle="1" w:styleId="TableGrid1">
    <w:name w:val="Table Grid1"/>
    <w:basedOn w:val="TableNormal"/>
    <w:next w:val="TableGrid"/>
    <w:uiPriority w:val="59"/>
    <w:rsid w:val="00771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71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1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56D"/>
    <w:rPr>
      <w:rFonts w:ascii="Tahoma" w:hAnsi="Tahoma" w:cs="Tahoma"/>
      <w:sz w:val="16"/>
      <w:szCs w:val="16"/>
    </w:rPr>
  </w:style>
  <w:style w:type="paragraph" w:styleId="Header">
    <w:name w:val="header"/>
    <w:basedOn w:val="Normal"/>
    <w:link w:val="HeaderChar"/>
    <w:uiPriority w:val="99"/>
    <w:unhideWhenUsed/>
    <w:rsid w:val="00BD55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570"/>
  </w:style>
  <w:style w:type="paragraph" w:styleId="Footer">
    <w:name w:val="footer"/>
    <w:basedOn w:val="Normal"/>
    <w:link w:val="FooterChar"/>
    <w:uiPriority w:val="99"/>
    <w:unhideWhenUsed/>
    <w:rsid w:val="00BD55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5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1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218A"/>
    <w:pPr>
      <w:ind w:left="708"/>
    </w:pPr>
  </w:style>
  <w:style w:type="table" w:customStyle="1" w:styleId="TableGrid1">
    <w:name w:val="Table Grid1"/>
    <w:basedOn w:val="TableNormal"/>
    <w:next w:val="TableGrid"/>
    <w:uiPriority w:val="59"/>
    <w:rsid w:val="00771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71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1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56D"/>
    <w:rPr>
      <w:rFonts w:ascii="Tahoma" w:hAnsi="Tahoma" w:cs="Tahoma"/>
      <w:sz w:val="16"/>
      <w:szCs w:val="16"/>
    </w:rPr>
  </w:style>
  <w:style w:type="paragraph" w:styleId="Header">
    <w:name w:val="header"/>
    <w:basedOn w:val="Normal"/>
    <w:link w:val="HeaderChar"/>
    <w:uiPriority w:val="99"/>
    <w:unhideWhenUsed/>
    <w:rsid w:val="00BD55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570"/>
  </w:style>
  <w:style w:type="paragraph" w:styleId="Footer">
    <w:name w:val="footer"/>
    <w:basedOn w:val="Normal"/>
    <w:link w:val="FooterChar"/>
    <w:uiPriority w:val="99"/>
    <w:unhideWhenUsed/>
    <w:rsid w:val="00BD55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798</Words>
  <Characters>4552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Personal System</Company>
  <LinksUpToDate>false</LinksUpToDate>
  <CharactersWithSpaces>5340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Gulce Bayrakci</dc:creator>
  <cp:lastModifiedBy>User</cp:lastModifiedBy>
  <cp:revision>2</cp:revision>
  <dcterms:created xsi:type="dcterms:W3CDTF">2015-08-03T14:16:00Z</dcterms:created>
  <dcterms:modified xsi:type="dcterms:W3CDTF">2015-08-03T14:16:00Z</dcterms:modified>
</cp:coreProperties>
</file>